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A92" w:rsidRPr="004830A3" w:rsidRDefault="00D529BA" w:rsidP="00915A92">
      <w:pPr>
        <w:rPr>
          <w:rFonts w:cs="Arial"/>
          <w:sz w:val="22"/>
          <w:szCs w:val="22"/>
        </w:rPr>
      </w:pPr>
    </w:p>
    <w:p w:rsidR="00915A92" w:rsidRPr="004830A3" w:rsidRDefault="00D529BA" w:rsidP="00915A92">
      <w:pPr>
        <w:rPr>
          <w:rFonts w:cs="Arial"/>
          <w:sz w:val="22"/>
          <w:szCs w:val="22"/>
          <w:lang w:val="es-ES"/>
        </w:rPr>
      </w:pPr>
    </w:p>
    <w:p w:rsidR="00915A92" w:rsidRPr="00120764" w:rsidRDefault="00D529BA" w:rsidP="00915A92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915A92" w:rsidRPr="00120764" w:rsidRDefault="00D529BA" w:rsidP="00915A92">
      <w:pPr>
        <w:pStyle w:val="Encabezado"/>
        <w:jc w:val="center"/>
        <w:rPr>
          <w:rFonts w:cs="Arial"/>
          <w:b/>
          <w:szCs w:val="24"/>
        </w:rPr>
      </w:pPr>
    </w:p>
    <w:p w:rsidR="00915A92" w:rsidRPr="00120764" w:rsidRDefault="00D529BA" w:rsidP="00915A92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915A92" w:rsidRPr="00120764" w:rsidRDefault="00D529BA" w:rsidP="00915A92">
      <w:pPr>
        <w:pStyle w:val="Encabezado"/>
        <w:jc w:val="center"/>
        <w:rPr>
          <w:rFonts w:cs="Arial"/>
          <w:b/>
          <w:szCs w:val="24"/>
        </w:rPr>
      </w:pPr>
    </w:p>
    <w:p w:rsidR="00915A92" w:rsidRPr="00120764" w:rsidRDefault="00D529BA" w:rsidP="00915A92">
      <w:pPr>
        <w:pStyle w:val="Encabezado"/>
        <w:jc w:val="center"/>
        <w:rPr>
          <w:rFonts w:cs="Arial"/>
          <w:b/>
          <w:szCs w:val="24"/>
        </w:rPr>
      </w:pPr>
    </w:p>
    <w:p w:rsidR="00915A92" w:rsidRPr="00915A92" w:rsidRDefault="00D529BA" w:rsidP="00915A92">
      <w:pPr>
        <w:pStyle w:val="Textoindependiente2"/>
        <w:spacing w:line="240" w:lineRule="auto"/>
        <w:contextualSpacing/>
        <w:jc w:val="center"/>
        <w:rPr>
          <w:rFonts w:ascii="Arial" w:eastAsia="Times New Roman" w:hAnsi="Arial" w:cs="Arial"/>
          <w:lang w:val="es-CO"/>
        </w:rPr>
      </w:pPr>
      <w:r w:rsidRPr="00915A92">
        <w:rPr>
          <w:rFonts w:ascii="Arial" w:eastAsia="Times New Roman" w:hAnsi="Arial" w:cs="Arial"/>
          <w:lang w:val="es-CO"/>
        </w:rPr>
        <w:t>“Por medio de la cual se efectúa una modificación en el Presupuesto de Funcionamiento de la Secretaría Distrital de Planeación, para la Vigencia Fiscal 2026”</w:t>
      </w:r>
    </w:p>
    <w:p w:rsidR="00915A92" w:rsidRPr="00120764" w:rsidRDefault="00D529BA" w:rsidP="00915A92">
      <w:pPr>
        <w:ind w:left="284" w:right="453"/>
        <w:jc w:val="center"/>
        <w:rPr>
          <w:rFonts w:cs="Arial"/>
          <w:b/>
          <w:szCs w:val="24"/>
        </w:rPr>
      </w:pPr>
    </w:p>
    <w:p w:rsidR="00915A92" w:rsidRPr="00120764" w:rsidRDefault="00D529BA" w:rsidP="00915A92">
      <w:pPr>
        <w:ind w:left="284" w:right="453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LA</w:t>
      </w:r>
      <w:r w:rsidRPr="00120764"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>SUB</w:t>
      </w:r>
      <w:r w:rsidRPr="00120764">
        <w:rPr>
          <w:rFonts w:cs="Arial"/>
          <w:b/>
          <w:szCs w:val="24"/>
        </w:rPr>
        <w:t>SECRETARI</w:t>
      </w:r>
      <w:r>
        <w:rPr>
          <w:rFonts w:cs="Arial"/>
          <w:b/>
          <w:szCs w:val="24"/>
        </w:rPr>
        <w:t>A</w:t>
      </w:r>
      <w:r w:rsidRPr="00120764"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 xml:space="preserve">DE GESTION INSTITUCIONAL DE LA SECRETARÍA </w:t>
      </w:r>
      <w:r w:rsidRPr="00120764">
        <w:rPr>
          <w:rFonts w:cs="Arial"/>
          <w:b/>
          <w:szCs w:val="24"/>
        </w:rPr>
        <w:t xml:space="preserve">DISTRITAL DE PLANEACIÓN </w:t>
      </w:r>
    </w:p>
    <w:p w:rsidR="00915A92" w:rsidRPr="00120764" w:rsidRDefault="00D529BA" w:rsidP="00915A92">
      <w:pPr>
        <w:ind w:left="284" w:right="453"/>
        <w:jc w:val="center"/>
        <w:rPr>
          <w:rFonts w:cs="Arial"/>
          <w:b/>
          <w:szCs w:val="24"/>
        </w:rPr>
      </w:pPr>
    </w:p>
    <w:p w:rsidR="00915A92" w:rsidRPr="00915A92" w:rsidRDefault="00D529BA" w:rsidP="00915A92">
      <w:pPr>
        <w:jc w:val="center"/>
        <w:rPr>
          <w:rFonts w:cs="Arial"/>
          <w:szCs w:val="24"/>
        </w:rPr>
      </w:pPr>
      <w:r w:rsidRPr="00915A92">
        <w:rPr>
          <w:rFonts w:cs="Arial"/>
          <w:szCs w:val="24"/>
        </w:rPr>
        <w:t xml:space="preserve">En uso de sus facultades legales y en especial las </w:t>
      </w:r>
      <w:r w:rsidRPr="00915A92">
        <w:rPr>
          <w:rFonts w:cs="Arial"/>
          <w:bCs/>
          <w:szCs w:val="24"/>
        </w:rPr>
        <w:t>conferidas en el numeral 7</w:t>
      </w:r>
      <w:r w:rsidRPr="00915A92">
        <w:rPr>
          <w:rFonts w:cs="Arial"/>
          <w:bCs/>
          <w:szCs w:val="24"/>
        </w:rPr>
        <w:t xml:space="preserve"> del artículo 44 del Decreto Distrital 648 de 2025, y la Resolución 1790 de 2024, y</w:t>
      </w:r>
    </w:p>
    <w:p w:rsidR="00915A92" w:rsidRPr="00120764" w:rsidRDefault="00D529BA" w:rsidP="00915A92">
      <w:pPr>
        <w:jc w:val="center"/>
        <w:rPr>
          <w:rFonts w:cs="Arial"/>
          <w:szCs w:val="24"/>
        </w:rPr>
      </w:pPr>
    </w:p>
    <w:p w:rsidR="00915A92" w:rsidRDefault="00D529BA" w:rsidP="00915A92">
      <w:pPr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CONSIDERANDO</w:t>
      </w:r>
    </w:p>
    <w:p w:rsidR="00915A92" w:rsidRPr="00120764" w:rsidRDefault="00D529BA" w:rsidP="00915A92">
      <w:pPr>
        <w:jc w:val="center"/>
        <w:rPr>
          <w:rFonts w:cs="Arial"/>
          <w:b/>
          <w:szCs w:val="24"/>
        </w:rPr>
      </w:pPr>
    </w:p>
    <w:p w:rsidR="00915A92" w:rsidRPr="00915A92" w:rsidRDefault="00D529BA" w:rsidP="00915A92">
      <w:pPr>
        <w:rPr>
          <w:rFonts w:cs="Arial"/>
          <w:szCs w:val="24"/>
        </w:rPr>
      </w:pPr>
      <w:r w:rsidRPr="00915A92">
        <w:rPr>
          <w:rFonts w:cs="Arial"/>
          <w:szCs w:val="24"/>
        </w:rPr>
        <w:t>Que el artí</w:t>
      </w:r>
      <w:r w:rsidRPr="00915A92">
        <w:rPr>
          <w:rFonts w:cs="Arial"/>
          <w:szCs w:val="24"/>
        </w:rPr>
        <w:t>culo 63 del Decreto Distrital No. 714 de 1996 “</w:t>
      </w:r>
      <w:r w:rsidRPr="00915A92">
        <w:rPr>
          <w:rFonts w:cs="Arial"/>
          <w:bCs/>
          <w:i/>
          <w:iCs/>
          <w:szCs w:val="24"/>
          <w:shd w:val="clear" w:color="auto" w:fill="FFFFFF"/>
        </w:rPr>
        <w:t>Por el cual se compilan el Acuerdo 24 de 1995 y Acuerdo 20 de 1996 que conforman el Estatuto Orgánico del Presupuesto Distrital”</w:t>
      </w:r>
      <w:r w:rsidRPr="00915A92">
        <w:rPr>
          <w:rFonts w:cs="Arial"/>
          <w:szCs w:val="24"/>
        </w:rPr>
        <w:t xml:space="preserve">, establece que: </w:t>
      </w:r>
      <w:r w:rsidRPr="00915A92">
        <w:rPr>
          <w:rFonts w:cs="Arial"/>
          <w:bCs/>
          <w:i/>
          <w:iCs/>
          <w:szCs w:val="24"/>
          <w:shd w:val="clear" w:color="auto" w:fill="FFFFFF"/>
        </w:rPr>
        <w:t>“</w:t>
      </w:r>
      <w:r w:rsidRPr="00915A92">
        <w:rPr>
          <w:rFonts w:cs="Arial"/>
          <w:i/>
          <w:szCs w:val="24"/>
          <w:shd w:val="clear" w:color="auto" w:fill="FFFFFF"/>
        </w:rPr>
        <w:t>Cuando fuere necesario aumentar o disminuir la cuantía de las a</w:t>
      </w:r>
      <w:r w:rsidRPr="00915A92">
        <w:rPr>
          <w:rFonts w:cs="Arial"/>
          <w:i/>
          <w:szCs w:val="24"/>
          <w:shd w:val="clear" w:color="auto" w:fill="FFFFFF"/>
        </w:rPr>
        <w:t>propiaciones, cancelar las aprobadas o establecer otras nuevas, podrán hacerse las correspondientes modificaciones al presupuesto mediante traslados, créditos adicionales y la cancelación de apropiaciones.”</w:t>
      </w:r>
    </w:p>
    <w:p w:rsidR="00915A92" w:rsidRPr="00915A92" w:rsidRDefault="00D529BA" w:rsidP="00915A92">
      <w:pPr>
        <w:rPr>
          <w:rFonts w:cs="Arial"/>
          <w:color w:val="FF0000"/>
          <w:szCs w:val="24"/>
        </w:rPr>
      </w:pPr>
    </w:p>
    <w:p w:rsidR="00915A92" w:rsidRPr="00915A92" w:rsidRDefault="00D529BA" w:rsidP="00915A92">
      <w:pPr>
        <w:rPr>
          <w:rFonts w:cs="Arial"/>
          <w:szCs w:val="24"/>
        </w:rPr>
      </w:pPr>
      <w:r w:rsidRPr="00915A92">
        <w:rPr>
          <w:rFonts w:cs="Arial"/>
          <w:szCs w:val="24"/>
        </w:rPr>
        <w:t xml:space="preserve">Que mediante Decreto Distrital No. 675 de </w:t>
      </w:r>
      <w:r w:rsidRPr="00915A92">
        <w:rPr>
          <w:rFonts w:cs="Arial"/>
          <w:szCs w:val="24"/>
        </w:rPr>
        <w:t>diciembre 30 de 2025 se liquida el Presupuesto Anual de Rentas e Ingresos y de Gastos e Inversiones de Bogotá, Distrito Capital, para la vigencia fiscal comprendida entre el 1 de enero y el 31 de diciembre de 2026 y se dictan otras disposiciones, en cumpli</w:t>
      </w:r>
      <w:r w:rsidRPr="00915A92">
        <w:rPr>
          <w:rFonts w:cs="Arial"/>
          <w:szCs w:val="24"/>
        </w:rPr>
        <w:t>miento del Acuerdo Distrital 1019 del 15 de diciembre de 2025.</w:t>
      </w:r>
    </w:p>
    <w:p w:rsidR="00915A92" w:rsidRPr="00915A92" w:rsidRDefault="00D529BA" w:rsidP="00915A92">
      <w:pPr>
        <w:rPr>
          <w:rFonts w:cs="Arial"/>
          <w:b/>
          <w:szCs w:val="24"/>
        </w:rPr>
      </w:pPr>
    </w:p>
    <w:p w:rsidR="00915A92" w:rsidRPr="00915A92" w:rsidRDefault="00D529BA" w:rsidP="00915A92">
      <w:pPr>
        <w:rPr>
          <w:rFonts w:cs="Arial"/>
          <w:szCs w:val="24"/>
        </w:rPr>
      </w:pPr>
      <w:r w:rsidRPr="00915A92">
        <w:rPr>
          <w:rFonts w:cs="Arial"/>
          <w:szCs w:val="24"/>
        </w:rPr>
        <w:t>Que el Artículo 31 del Decreto Distrital 675 de 2025, por medio del cual se liquida el Presupuesto Anual de Rentas e Ingresos y de Gastos e Inversiones de Bogotá, Distrito Capital, para la vig</w:t>
      </w:r>
      <w:r w:rsidRPr="00915A92">
        <w:rPr>
          <w:rFonts w:cs="Arial"/>
          <w:szCs w:val="24"/>
        </w:rPr>
        <w:t>encia fiscal comprendida entre el 1 de enero y el 31 de diciembre de 2026 y se dictan otras disposiciones, establece que: “Durante la vigencia 2026, las modificaciones en el presupuesto de Gastos de Funcionamiento y del servicio de la deuda por traslados p</w:t>
      </w:r>
      <w:r w:rsidRPr="00915A92">
        <w:rPr>
          <w:rFonts w:cs="Arial"/>
          <w:szCs w:val="24"/>
        </w:rPr>
        <w:t xml:space="preserve">resupuestales al interior de cada uno de los rubros que componen los gastos de personal, adquisición de bienes y servicios, </w:t>
      </w:r>
      <w:r w:rsidRPr="00915A92">
        <w:rPr>
          <w:rFonts w:cs="Arial"/>
          <w:szCs w:val="24"/>
        </w:rPr>
        <w:lastRenderedPageBreak/>
        <w:t>transferencias corrientes, disminución de pasivos y gastos por tributos, tasas, contribuciones, multas, sanciones e intereses de mor</w:t>
      </w:r>
      <w:r w:rsidRPr="00915A92">
        <w:rPr>
          <w:rFonts w:cs="Arial"/>
          <w:szCs w:val="24"/>
        </w:rPr>
        <w:t xml:space="preserve">a, capital, intereses y comisiones de la deuda interna o externa, se harán mediante resolución expedida por el representante legal de la entidad respectiva o por Decreto del (de la) Alcalde(sa) Local, previo cumplimiento de los requisitos establecidos por </w:t>
      </w:r>
      <w:r w:rsidRPr="00915A92">
        <w:rPr>
          <w:rFonts w:cs="Arial"/>
          <w:szCs w:val="24"/>
        </w:rPr>
        <w:t>la Secretaria Distrital de Hacienda-Dirección Distrital de Presupuesto para tal fin”...</w:t>
      </w:r>
    </w:p>
    <w:p w:rsidR="00915A92" w:rsidRPr="00915A92" w:rsidRDefault="00D529BA" w:rsidP="00915A92">
      <w:pPr>
        <w:rPr>
          <w:rFonts w:cs="Arial"/>
          <w:szCs w:val="24"/>
        </w:rPr>
      </w:pPr>
    </w:p>
    <w:p w:rsidR="00915A92" w:rsidRPr="00915A92" w:rsidRDefault="00D529BA" w:rsidP="00915A92">
      <w:pPr>
        <w:rPr>
          <w:rFonts w:cs="Arial"/>
          <w:szCs w:val="24"/>
        </w:rPr>
      </w:pPr>
      <w:r w:rsidRPr="00915A92">
        <w:rPr>
          <w:rFonts w:cs="Arial"/>
          <w:szCs w:val="24"/>
        </w:rPr>
        <w:t>…“En todo caso el representante legal y el ordenador del gasto de los organismos y entidades que conforman el Presupuesto Anual y de los Fondos de Desarrollo Local, al</w:t>
      </w:r>
      <w:r w:rsidRPr="00915A92">
        <w:rPr>
          <w:rFonts w:cs="Arial"/>
          <w:szCs w:val="24"/>
        </w:rPr>
        <w:t xml:space="preserve"> realizar los traslados al interior de los rubros señalados, deberán observar el principio presupuestal de especialización del gasto y garantizar prioritariamente la destinación de los recursos para el pago de sueldos, prestaciones sociales, servicios públ</w:t>
      </w:r>
      <w:r w:rsidRPr="00915A92">
        <w:rPr>
          <w:rFonts w:cs="Arial"/>
          <w:szCs w:val="24"/>
        </w:rPr>
        <w:t>icos domiciliarios, seguros, dotaciones de ley, cesantías y transferencias asociadas a la nómina”.</w:t>
      </w:r>
    </w:p>
    <w:p w:rsidR="00915A92" w:rsidRPr="00915A92" w:rsidRDefault="00D529BA" w:rsidP="00915A92">
      <w:pPr>
        <w:rPr>
          <w:rFonts w:cs="Arial"/>
          <w:szCs w:val="24"/>
        </w:rPr>
      </w:pPr>
    </w:p>
    <w:p w:rsidR="00E37226" w:rsidRDefault="00D529BA" w:rsidP="00E37226">
      <w:pPr>
        <w:ind w:right="110"/>
        <w:rPr>
          <w:rFonts w:cs="Arial"/>
          <w:szCs w:val="24"/>
        </w:rPr>
      </w:pPr>
      <w:r>
        <w:rPr>
          <w:rFonts w:cs="Arial"/>
          <w:szCs w:val="24"/>
        </w:rPr>
        <w:t>Que la Direcci</w:t>
      </w:r>
      <w:r>
        <w:rPr>
          <w:rFonts w:cs="Arial"/>
          <w:szCs w:val="24"/>
        </w:rPr>
        <w:t>ó</w:t>
      </w:r>
      <w:r>
        <w:rPr>
          <w:rFonts w:cs="Arial"/>
          <w:szCs w:val="24"/>
        </w:rPr>
        <w:t xml:space="preserve">n Administrativa </w:t>
      </w:r>
      <w:r w:rsidRPr="00915A92">
        <w:rPr>
          <w:rFonts w:cs="Arial"/>
          <w:szCs w:val="24"/>
        </w:rPr>
        <w:t>efectu</w:t>
      </w:r>
      <w:r>
        <w:rPr>
          <w:rFonts w:cs="Arial"/>
          <w:szCs w:val="24"/>
        </w:rPr>
        <w:t>ó</w:t>
      </w:r>
      <w:r w:rsidRPr="00915A92">
        <w:rPr>
          <w:rFonts w:cs="Arial"/>
          <w:szCs w:val="24"/>
        </w:rPr>
        <w:t xml:space="preserve"> una solicitud de traslado presupuestal mediante memorando </w:t>
      </w:r>
      <w:r>
        <w:t>3-2026-17785</w:t>
      </w:r>
      <w:r w:rsidRPr="00915A92">
        <w:rPr>
          <w:rFonts w:cs="Arial"/>
          <w:szCs w:val="24"/>
        </w:rPr>
        <w:t xml:space="preserve"> de ma</w:t>
      </w:r>
      <w:r>
        <w:rPr>
          <w:rFonts w:cs="Arial"/>
          <w:szCs w:val="24"/>
        </w:rPr>
        <w:t>y</w:t>
      </w:r>
      <w:r w:rsidRPr="00915A92">
        <w:rPr>
          <w:rFonts w:cs="Arial"/>
          <w:szCs w:val="24"/>
        </w:rPr>
        <w:t xml:space="preserve">o </w:t>
      </w:r>
      <w:r>
        <w:rPr>
          <w:rFonts w:cs="Arial"/>
          <w:szCs w:val="24"/>
        </w:rPr>
        <w:t>2</w:t>
      </w:r>
      <w:r>
        <w:rPr>
          <w:rFonts w:cs="Arial"/>
          <w:szCs w:val="24"/>
        </w:rPr>
        <w:t>6</w:t>
      </w:r>
      <w:r w:rsidRPr="00915A92">
        <w:rPr>
          <w:rFonts w:cs="Arial"/>
          <w:szCs w:val="24"/>
        </w:rPr>
        <w:t xml:space="preserve"> de 2026, cumpliendo con los requisitos establecidos para ello.</w:t>
      </w:r>
    </w:p>
    <w:p w:rsidR="00E37226" w:rsidRDefault="00D529BA" w:rsidP="00915A92">
      <w:pPr>
        <w:ind w:right="110"/>
        <w:rPr>
          <w:rFonts w:cs="Arial"/>
          <w:szCs w:val="24"/>
        </w:rPr>
      </w:pPr>
    </w:p>
    <w:p w:rsidR="00915A92" w:rsidRPr="00915A92" w:rsidRDefault="00D529BA" w:rsidP="00915A92">
      <w:pPr>
        <w:pStyle w:val="Textoindependiente"/>
        <w:contextualSpacing/>
        <w:jc w:val="both"/>
        <w:rPr>
          <w:rFonts w:ascii="Arial" w:hAnsi="Arial" w:cs="Arial"/>
        </w:rPr>
      </w:pPr>
      <w:r w:rsidRPr="00915A92">
        <w:rPr>
          <w:rFonts w:ascii="Arial" w:hAnsi="Arial" w:cs="Arial"/>
        </w:rPr>
        <w:t>Que por tratarse de un traslado al interior del agregado de Adquisición de Bienes y Servicios no requiere concepto previo de la Dirección de Presupuesto de la Secretaría Distrital de Hacienda</w:t>
      </w:r>
      <w:r w:rsidRPr="00915A92">
        <w:rPr>
          <w:rFonts w:ascii="Arial" w:hAnsi="Arial" w:cs="Arial"/>
        </w:rPr>
        <w:t>.</w:t>
      </w:r>
    </w:p>
    <w:p w:rsidR="00915A92" w:rsidRPr="00915A92" w:rsidRDefault="00D529BA" w:rsidP="00915A92">
      <w:pPr>
        <w:pStyle w:val="Textoindependiente"/>
        <w:contextualSpacing/>
        <w:jc w:val="both"/>
        <w:rPr>
          <w:rFonts w:ascii="Arial" w:eastAsia="Times New Roman" w:hAnsi="Arial" w:cs="Arial"/>
          <w:lang w:val="es-CO"/>
        </w:rPr>
      </w:pPr>
    </w:p>
    <w:p w:rsidR="00915A92" w:rsidRPr="00915A92" w:rsidRDefault="00D529BA" w:rsidP="00915A92">
      <w:pPr>
        <w:pStyle w:val="Textoindependiente"/>
        <w:spacing w:line="240" w:lineRule="atLeast"/>
        <w:contextualSpacing/>
        <w:jc w:val="both"/>
        <w:rPr>
          <w:rFonts w:ascii="Arial" w:hAnsi="Arial" w:cs="Arial"/>
        </w:rPr>
      </w:pPr>
      <w:r w:rsidRPr="00915A92">
        <w:rPr>
          <w:rFonts w:ascii="Arial" w:eastAsia="Times New Roman" w:hAnsi="Arial" w:cs="Arial"/>
          <w:lang w:val="es-CO"/>
        </w:rPr>
        <w:t>En mérito de lo expuesto</w:t>
      </w:r>
      <w:r w:rsidRPr="00915A92">
        <w:rPr>
          <w:rFonts w:ascii="Arial" w:hAnsi="Arial" w:cs="Arial"/>
        </w:rPr>
        <w:t>,</w:t>
      </w:r>
    </w:p>
    <w:p w:rsidR="00915A92" w:rsidRPr="00915A92" w:rsidRDefault="00D529BA" w:rsidP="00915A92">
      <w:pPr>
        <w:ind w:right="120"/>
        <w:contextualSpacing/>
        <w:jc w:val="center"/>
        <w:rPr>
          <w:rFonts w:cs="Arial"/>
          <w:b/>
          <w:szCs w:val="24"/>
        </w:rPr>
      </w:pPr>
      <w:r w:rsidRPr="00915A92">
        <w:rPr>
          <w:rFonts w:cs="Arial"/>
          <w:b/>
          <w:szCs w:val="24"/>
        </w:rPr>
        <w:t>RESUELVE</w:t>
      </w:r>
    </w:p>
    <w:p w:rsidR="00915A92" w:rsidRPr="00915A92" w:rsidRDefault="00D529BA" w:rsidP="00915A92">
      <w:pPr>
        <w:pStyle w:val="Textoindependiente"/>
        <w:tabs>
          <w:tab w:val="left" w:pos="2780"/>
        </w:tabs>
        <w:contextualSpacing/>
        <w:jc w:val="both"/>
        <w:rPr>
          <w:rFonts w:ascii="Arial" w:hAnsi="Arial" w:cs="Arial"/>
        </w:rPr>
      </w:pPr>
      <w:r w:rsidRPr="00915A92">
        <w:rPr>
          <w:rFonts w:ascii="Arial" w:hAnsi="Arial" w:cs="Arial"/>
        </w:rPr>
        <w:tab/>
      </w:r>
    </w:p>
    <w:p w:rsidR="00915A92" w:rsidRPr="00915A92" w:rsidRDefault="00D529BA" w:rsidP="00915A92">
      <w:pPr>
        <w:rPr>
          <w:rFonts w:cs="Arial"/>
          <w:b/>
          <w:szCs w:val="24"/>
        </w:rPr>
      </w:pPr>
      <w:r w:rsidRPr="00915A92">
        <w:rPr>
          <w:rFonts w:cs="Arial"/>
          <w:b/>
          <w:szCs w:val="24"/>
        </w:rPr>
        <w:t>Artículo 1.</w:t>
      </w:r>
      <w:r w:rsidRPr="00915A92">
        <w:rPr>
          <w:rFonts w:cs="Arial"/>
          <w:szCs w:val="24"/>
        </w:rPr>
        <w:t xml:space="preserve"> Efectuar el siguiente Traslado Presupuestal al interior del presupuesto de Gastos de Funcionamiento de la Secretaría Distrital de Planeación para la vigencia fiscal 2026, por valor de</w:t>
      </w:r>
      <w:r w:rsidRPr="00915A92"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>DOSCIENTOS CINCUENTA</w:t>
      </w:r>
      <w:r>
        <w:rPr>
          <w:rFonts w:cs="Arial"/>
          <w:b/>
          <w:szCs w:val="24"/>
        </w:rPr>
        <w:t xml:space="preserve"> Y SIETE MILLONES QUINIENTOS SESENTA Y TRES MIL OCHOCIENTOS SETENTA Y DOS</w:t>
      </w:r>
      <w:r w:rsidRPr="00915A92">
        <w:rPr>
          <w:rFonts w:cs="Arial"/>
          <w:b/>
          <w:szCs w:val="24"/>
        </w:rPr>
        <w:t xml:space="preserve"> PESOS M/CTE ($</w:t>
      </w:r>
      <w:r>
        <w:rPr>
          <w:rFonts w:cs="Arial"/>
          <w:b/>
          <w:szCs w:val="24"/>
        </w:rPr>
        <w:t>257.563.872</w:t>
      </w:r>
      <w:r w:rsidRPr="00915A92">
        <w:rPr>
          <w:rFonts w:cs="Arial"/>
          <w:b/>
          <w:szCs w:val="24"/>
        </w:rPr>
        <w:t>),</w:t>
      </w:r>
      <w:r w:rsidRPr="00915A92">
        <w:rPr>
          <w:rFonts w:cs="Arial"/>
          <w:szCs w:val="24"/>
        </w:rPr>
        <w:t xml:space="preserve"> según el siguiente detalle:</w:t>
      </w:r>
    </w:p>
    <w:p w:rsidR="00915A92" w:rsidRDefault="00D529BA" w:rsidP="00915A92">
      <w:pPr>
        <w:pStyle w:val="Textoindependiente"/>
        <w:contextualSpacing/>
        <w:rPr>
          <w:rFonts w:ascii="Arial" w:hAnsi="Arial" w:cs="Arial"/>
          <w:b/>
        </w:rPr>
      </w:pPr>
    </w:p>
    <w:p w:rsidR="00915A92" w:rsidRPr="00915A92" w:rsidRDefault="00D529BA" w:rsidP="00915A92">
      <w:pPr>
        <w:pStyle w:val="Textoindependiente"/>
        <w:contextualSpacing/>
        <w:rPr>
          <w:rFonts w:ascii="Arial" w:hAnsi="Arial" w:cs="Arial"/>
          <w:b/>
        </w:rPr>
      </w:pPr>
      <w:r w:rsidRPr="00915A92">
        <w:rPr>
          <w:rFonts w:ascii="Arial" w:hAnsi="Arial" w:cs="Arial"/>
          <w:b/>
        </w:rPr>
        <w:t>CONTRACRÉDITOS</w:t>
      </w:r>
    </w:p>
    <w:p w:rsidR="00915A92" w:rsidRDefault="00D529BA" w:rsidP="00915A92">
      <w:pPr>
        <w:pStyle w:val="Textoindependiente"/>
        <w:contextualSpacing/>
        <w:rPr>
          <w:rFonts w:ascii="Arial" w:hAnsi="Arial" w:cs="Arial"/>
          <w:b/>
          <w:sz w:val="22"/>
          <w:szCs w:val="22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2"/>
        <w:gridCol w:w="4593"/>
        <w:gridCol w:w="1701"/>
      </w:tblGrid>
      <w:tr w:rsidR="00183BF6" w:rsidTr="00812B02">
        <w:trPr>
          <w:trHeight w:val="255"/>
          <w:tblHeader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120</w:t>
            </w:r>
          </w:p>
        </w:tc>
        <w:tc>
          <w:tcPr>
            <w:tcW w:w="6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SECRETARIA DISTRITAL DE PLANEACIÓN</w:t>
            </w:r>
          </w:p>
        </w:tc>
      </w:tr>
      <w:tr w:rsidR="00183BF6" w:rsidTr="00812B02">
        <w:trPr>
          <w:trHeight w:val="255"/>
          <w:tblHeader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sz w:val="20"/>
                <w:lang w:eastAsia="es-CO"/>
              </w:rPr>
              <w:t>CÓDIGO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sz w:val="20"/>
                <w:lang w:eastAsia="es-CO"/>
              </w:rPr>
              <w:t>RUBRO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sz w:val="20"/>
                <w:lang w:eastAsia="es-CO"/>
              </w:rPr>
              <w:t xml:space="preserve"> VALOR </w:t>
            </w:r>
          </w:p>
        </w:tc>
      </w:tr>
      <w:tr w:rsidR="00183BF6" w:rsidTr="00812B02">
        <w:trPr>
          <w:trHeight w:val="25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GASTOS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25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Funcionamiento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25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lastRenderedPageBreak/>
              <w:t>O212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Adquisición de bienes y servicios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450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Adquisiciones diferentes de activos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25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Adquisición de servicios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76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O2120202007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Servicios financieros y </w:t>
            </w: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servicios conexos, servicios inmobiliarios y servicios de leasing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25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O212020200701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Servicios financieros y servicios conexos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76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O21202020070103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Servicios de seguros y pensiones (excepto los servicios de reaseguro y de </w:t>
            </w: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seguridad social de afiliación obligatoria)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76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O2120202007010305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Otros servicios de seguros distintos a los seguros de vida (excepto los servicios de reaseguro)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  <w:tr w:rsidR="00183BF6" w:rsidTr="00812B02">
        <w:trPr>
          <w:trHeight w:val="255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O212020200701030571351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Servicios de seguros de </w:t>
            </w:r>
            <w:r w:rsidRPr="00812B02">
              <w:rPr>
                <w:rFonts w:cs="Arial"/>
                <w:color w:val="000000"/>
                <w:sz w:val="20"/>
                <w:lang w:eastAsia="es-CO"/>
              </w:rPr>
              <w:t>vehículos automotores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          19.748.584 </w:t>
            </w:r>
          </w:p>
        </w:tc>
      </w:tr>
      <w:tr w:rsidR="00183BF6" w:rsidTr="00812B02">
        <w:trPr>
          <w:trHeight w:val="510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O212020200701030571354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Servicios de seguros contra incendio, terremoto o sustracción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          18.647.151 </w:t>
            </w:r>
          </w:p>
        </w:tc>
      </w:tr>
      <w:tr w:rsidR="00183BF6" w:rsidTr="00812B02">
        <w:trPr>
          <w:trHeight w:val="510"/>
        </w:trPr>
        <w:tc>
          <w:tcPr>
            <w:tcW w:w="2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O212020200701030571355</w:t>
            </w:r>
          </w:p>
        </w:tc>
        <w:tc>
          <w:tcPr>
            <w:tcW w:w="4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Servicios de seguros generales de responsabilidad civil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        219.168.137 </w:t>
            </w:r>
          </w:p>
        </w:tc>
      </w:tr>
      <w:tr w:rsidR="00183BF6" w:rsidTr="00812B02">
        <w:trPr>
          <w:trHeight w:val="255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TOTAL CONTRACRÉDITOS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257.563.872 </w:t>
            </w:r>
          </w:p>
        </w:tc>
      </w:tr>
    </w:tbl>
    <w:p w:rsidR="008F2FE3" w:rsidRDefault="00D529BA" w:rsidP="00915A92">
      <w:pPr>
        <w:pStyle w:val="Textoindependiente"/>
        <w:contextualSpacing/>
        <w:rPr>
          <w:rFonts w:ascii="Arial" w:hAnsi="Arial" w:cs="Arial"/>
          <w:b/>
          <w:sz w:val="22"/>
          <w:szCs w:val="22"/>
        </w:rPr>
      </w:pPr>
    </w:p>
    <w:p w:rsidR="00812B02" w:rsidRDefault="00D529BA" w:rsidP="00915A92">
      <w:pPr>
        <w:pStyle w:val="Textoindependiente"/>
        <w:contextualSpacing/>
        <w:rPr>
          <w:rFonts w:ascii="Arial" w:hAnsi="Arial" w:cs="Arial"/>
          <w:b/>
          <w:sz w:val="22"/>
          <w:szCs w:val="22"/>
        </w:rPr>
      </w:pPr>
    </w:p>
    <w:p w:rsidR="00915A92" w:rsidRDefault="00D529BA" w:rsidP="00915A92">
      <w:pPr>
        <w:pStyle w:val="Textoindependiente"/>
        <w:contextualSpacing/>
        <w:rPr>
          <w:rFonts w:ascii="Arial" w:hAnsi="Arial" w:cs="Arial"/>
          <w:b/>
        </w:rPr>
      </w:pPr>
      <w:r w:rsidRPr="00915A92">
        <w:rPr>
          <w:rFonts w:ascii="Arial" w:hAnsi="Arial" w:cs="Arial"/>
          <w:b/>
        </w:rPr>
        <w:t>CRÉDITOS</w:t>
      </w:r>
    </w:p>
    <w:p w:rsidR="00FB1927" w:rsidRDefault="00D529BA" w:rsidP="00915A92">
      <w:pPr>
        <w:pStyle w:val="Textoindependiente"/>
        <w:contextualSpacing/>
        <w:rPr>
          <w:rFonts w:ascii="Arial" w:hAnsi="Arial" w:cs="Arial"/>
          <w:b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0"/>
        <w:gridCol w:w="4665"/>
        <w:gridCol w:w="1701"/>
      </w:tblGrid>
      <w:tr w:rsidR="00183BF6" w:rsidTr="00812B02">
        <w:trPr>
          <w:trHeight w:val="255"/>
          <w:tblHeader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120</w:t>
            </w:r>
          </w:p>
        </w:tc>
        <w:tc>
          <w:tcPr>
            <w:tcW w:w="6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SECRETARIA DISTRITAL DE PLANEACIÓN</w:t>
            </w:r>
          </w:p>
        </w:tc>
      </w:tr>
      <w:tr w:rsidR="00183BF6" w:rsidTr="00812B02">
        <w:trPr>
          <w:trHeight w:val="255"/>
          <w:tblHeader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sz w:val="20"/>
                <w:lang w:eastAsia="es-CO"/>
              </w:rPr>
              <w:t>CÓDIGO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sz w:val="20"/>
                <w:lang w:eastAsia="es-CO"/>
              </w:rPr>
              <w:t>RUBRO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sz w:val="20"/>
                <w:lang w:eastAsia="es-CO"/>
              </w:rPr>
              <w:t xml:space="preserve"> VALOR </w:t>
            </w:r>
          </w:p>
        </w:tc>
      </w:tr>
      <w:tr w:rsidR="00183BF6" w:rsidTr="00812B02">
        <w:trPr>
          <w:trHeight w:val="30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GASTOS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257.563.872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Funcionamiento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257.563.872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Adquisición de bienes y servicios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257.563.872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Adquisiciones diferentes de activos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257.563.872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Materiales y suministros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25.064.000 </w:t>
            </w:r>
          </w:p>
        </w:tc>
      </w:tr>
      <w:tr w:rsidR="00183BF6" w:rsidTr="00812B02">
        <w:trPr>
          <w:trHeight w:val="76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O2120201002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Productos alimenticios, bebidas y tabaco; textiles, prendas de vestir y productos de cuero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25.064.000 </w:t>
            </w:r>
          </w:p>
        </w:tc>
      </w:tr>
      <w:tr w:rsidR="00183BF6" w:rsidTr="00812B02">
        <w:trPr>
          <w:trHeight w:val="51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O212020100208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Tejido de</w:t>
            </w: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punto o ganchillo; prendas de vestir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  8.423.000 </w:t>
            </w:r>
          </w:p>
        </w:tc>
      </w:tr>
      <w:tr w:rsidR="00183BF6" w:rsidTr="00812B02">
        <w:trPr>
          <w:trHeight w:val="51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O2120201002082823216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Camisas de tejidos planos mezclados para hombre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         8.423.000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O212020100209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Cuero y productos de cuero; calzado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16.641.000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lastRenderedPageBreak/>
              <w:t>O2120201002092933001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Calzado de cuero</w:t>
            </w: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 para hombre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       16.641.000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Adquisición de servicios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232.499.872 </w:t>
            </w:r>
          </w:p>
        </w:tc>
      </w:tr>
      <w:tr w:rsidR="00183BF6" w:rsidTr="00812B02">
        <w:trPr>
          <w:trHeight w:val="102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O2120202006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Servicios de alojamiento; servicios de suministro de comidas y bebidas; servicios de transporte; y servicios de distribución de electricidad, gas y agua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43.613.581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O212020200608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Servicios postales y de mensajería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 43.613.581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O21202020060868021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Servicios locales de mensajería nacional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       43.613.581 </w:t>
            </w:r>
          </w:p>
        </w:tc>
      </w:tr>
      <w:tr w:rsidR="00183BF6" w:rsidTr="00812B02">
        <w:trPr>
          <w:trHeight w:val="51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O2120202008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Servicios prestados a las empresas y servicios de producción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188.886.291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O212020200805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Servicios de soporte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188.886.291 </w:t>
            </w:r>
          </w:p>
        </w:tc>
      </w:tr>
      <w:tr w:rsidR="00183BF6" w:rsidTr="00812B02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lef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O21202020080585250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>Servicios de protección (guardas de seguridad)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color w:val="000000"/>
                <w:sz w:val="20"/>
                <w:lang w:eastAsia="es-CO"/>
              </w:rPr>
              <w:t xml:space="preserve">      188.886.291 </w:t>
            </w:r>
          </w:p>
        </w:tc>
      </w:tr>
      <w:tr w:rsidR="00183BF6" w:rsidTr="00812B02">
        <w:trPr>
          <w:trHeight w:val="255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>TOTAL CRÉDITOS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02" w:rsidRPr="00812B02" w:rsidRDefault="00D529BA" w:rsidP="00812B02">
            <w:pPr>
              <w:jc w:val="right"/>
              <w:rPr>
                <w:rFonts w:cs="Arial"/>
                <w:b/>
                <w:bCs/>
                <w:color w:val="000000"/>
                <w:sz w:val="20"/>
                <w:lang w:eastAsia="es-CO"/>
              </w:rPr>
            </w:pPr>
            <w:r w:rsidRPr="00812B02">
              <w:rPr>
                <w:rFonts w:cs="Arial"/>
                <w:b/>
                <w:bCs/>
                <w:color w:val="000000"/>
                <w:sz w:val="20"/>
                <w:lang w:eastAsia="es-CO"/>
              </w:rPr>
              <w:t xml:space="preserve">      257.563.872 </w:t>
            </w:r>
          </w:p>
        </w:tc>
      </w:tr>
    </w:tbl>
    <w:p w:rsidR="00812B02" w:rsidRDefault="00D529BA" w:rsidP="00915A92">
      <w:pPr>
        <w:pStyle w:val="Textoindependiente"/>
        <w:contextualSpacing/>
        <w:rPr>
          <w:rFonts w:ascii="Arial" w:hAnsi="Arial" w:cs="Arial"/>
          <w:b/>
        </w:rPr>
      </w:pPr>
    </w:p>
    <w:p w:rsidR="00915A92" w:rsidRPr="00844865" w:rsidRDefault="00D529BA" w:rsidP="00915A92">
      <w:pPr>
        <w:rPr>
          <w:rFonts w:cs="Arial"/>
          <w:szCs w:val="24"/>
        </w:rPr>
      </w:pPr>
      <w:r w:rsidRPr="00120764">
        <w:rPr>
          <w:rFonts w:cs="Arial"/>
          <w:b/>
          <w:szCs w:val="24"/>
        </w:rPr>
        <w:t xml:space="preserve">Artículo </w:t>
      </w:r>
      <w:r>
        <w:rPr>
          <w:rFonts w:cs="Arial"/>
          <w:b/>
          <w:szCs w:val="24"/>
        </w:rPr>
        <w:t>2</w:t>
      </w:r>
      <w:r w:rsidRPr="00120764">
        <w:rPr>
          <w:rFonts w:cs="Arial"/>
          <w:b/>
          <w:szCs w:val="24"/>
        </w:rPr>
        <w:t xml:space="preserve">. </w:t>
      </w:r>
      <w:r w:rsidRPr="00844865">
        <w:rPr>
          <w:rFonts w:cs="Arial"/>
          <w:szCs w:val="24"/>
        </w:rPr>
        <w:t xml:space="preserve">Remítase copia de la presente resolución a la </w:t>
      </w:r>
      <w:r w:rsidRPr="00844865">
        <w:rPr>
          <w:rFonts w:cs="Arial"/>
          <w:szCs w:val="24"/>
        </w:rPr>
        <w:t>Secretaría Distrital de Hacienda y demás oficinas competentes.</w:t>
      </w:r>
    </w:p>
    <w:p w:rsidR="00844865" w:rsidRPr="00120764" w:rsidRDefault="00D529BA" w:rsidP="00915A92">
      <w:pPr>
        <w:rPr>
          <w:rFonts w:cs="Arial"/>
          <w:szCs w:val="24"/>
          <w:lang w:val="es-ES"/>
        </w:rPr>
      </w:pPr>
    </w:p>
    <w:p w:rsidR="00915A92" w:rsidRDefault="00D529BA" w:rsidP="00915A92">
      <w:pPr>
        <w:rPr>
          <w:rFonts w:cs="Arial"/>
          <w:szCs w:val="24"/>
        </w:rPr>
      </w:pPr>
      <w:r w:rsidRPr="00120764">
        <w:rPr>
          <w:rFonts w:cs="Arial"/>
          <w:b/>
          <w:szCs w:val="24"/>
        </w:rPr>
        <w:t xml:space="preserve">Artículo 4. </w:t>
      </w:r>
      <w:r w:rsidRPr="00120764">
        <w:rPr>
          <w:rFonts w:cs="Arial"/>
          <w:szCs w:val="24"/>
        </w:rPr>
        <w:t xml:space="preserve">La presente Resolución rige a partir de la fecha de su expedición </w:t>
      </w:r>
    </w:p>
    <w:p w:rsidR="00915A92" w:rsidRPr="00120764" w:rsidRDefault="00D529BA" w:rsidP="00915A92">
      <w:pPr>
        <w:pStyle w:val="Ttulo2"/>
        <w:numPr>
          <w:ilvl w:val="1"/>
          <w:numId w:val="1"/>
        </w:numPr>
        <w:suppressAutoHyphens/>
        <w:spacing w:before="0" w:after="0"/>
        <w:jc w:val="left"/>
        <w:rPr>
          <w:rFonts w:ascii="Arial" w:hAnsi="Arial" w:cs="Arial"/>
          <w:i w:val="0"/>
          <w:sz w:val="24"/>
          <w:szCs w:val="24"/>
        </w:rPr>
      </w:pPr>
    </w:p>
    <w:p w:rsidR="00915A92" w:rsidRPr="00120764" w:rsidRDefault="00D529BA" w:rsidP="00915A92">
      <w:pPr>
        <w:jc w:val="center"/>
        <w:rPr>
          <w:i/>
        </w:rPr>
      </w:pPr>
      <w:r w:rsidRPr="00120764">
        <w:rPr>
          <w:b/>
          <w:i/>
        </w:rPr>
        <w:t>COMUNÍQUESE Y CÚMPLASE</w:t>
      </w:r>
      <w:r w:rsidRPr="00120764">
        <w:t>.</w:t>
      </w:r>
    </w:p>
    <w:p w:rsidR="00915A92" w:rsidRPr="00120764" w:rsidRDefault="00D529BA" w:rsidP="00915A92">
      <w:pPr>
        <w:ind w:right="120"/>
        <w:rPr>
          <w:rFonts w:cs="Arial"/>
          <w:szCs w:val="24"/>
        </w:rPr>
      </w:pPr>
    </w:p>
    <w:p w:rsidR="00915A92" w:rsidRPr="00120764" w:rsidRDefault="00D529BA" w:rsidP="00844865">
      <w:pPr>
        <w:ind w:right="120"/>
        <w:jc w:val="center"/>
        <w:rPr>
          <w:rFonts w:cs="Arial"/>
          <w:szCs w:val="24"/>
        </w:rPr>
      </w:pPr>
      <w:r w:rsidRPr="00120764">
        <w:rPr>
          <w:rFonts w:cs="Arial"/>
          <w:szCs w:val="24"/>
        </w:rPr>
        <w:t>Dada en Bogotá D.C</w:t>
      </w:r>
      <w:r>
        <w:rPr>
          <w:rFonts w:cs="Arial"/>
          <w:szCs w:val="24"/>
        </w:rPr>
        <w:t>.</w:t>
      </w:r>
    </w:p>
    <w:p w:rsidR="00915A92" w:rsidRDefault="00D529BA" w:rsidP="00915A92">
      <w:pPr>
        <w:rPr>
          <w:rFonts w:cs="Arial"/>
          <w:sz w:val="22"/>
          <w:szCs w:val="22"/>
          <w:lang w:val="es-ES"/>
        </w:rPr>
      </w:pPr>
    </w:p>
    <w:p w:rsidR="00915A92" w:rsidRPr="004830A3" w:rsidRDefault="00D529BA" w:rsidP="00915A92">
      <w:pPr>
        <w:rPr>
          <w:rFonts w:cs="Arial"/>
          <w:sz w:val="22"/>
          <w:szCs w:val="22"/>
          <w:lang w:val="es-ES"/>
        </w:rPr>
      </w:pPr>
    </w:p>
    <w:p w:rsidR="00915A92" w:rsidRPr="004830A3" w:rsidRDefault="00D529BA" w:rsidP="00915A92">
      <w:pPr>
        <w:jc w:val="center"/>
        <w:rPr>
          <w:rFonts w:cs="Arial"/>
          <w:sz w:val="22"/>
          <w:szCs w:val="22"/>
          <w:lang w:val="es-ES"/>
        </w:rPr>
        <w:sectPr w:rsidR="00915A92" w:rsidRPr="004830A3" w:rsidSect="00915A92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915A92" w:rsidRPr="004830A3" w:rsidRDefault="00D529BA" w:rsidP="00915A92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915A92" w:rsidRPr="004830A3" w:rsidRDefault="00D529BA" w:rsidP="00915A92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915A92" w:rsidRPr="004830A3" w:rsidRDefault="00D529BA" w:rsidP="00915A92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915A92" w:rsidRPr="004830A3" w:rsidRDefault="00D529BA" w:rsidP="00915A92">
      <w:pPr>
        <w:rPr>
          <w:rFonts w:cs="Arial"/>
          <w:b/>
          <w:sz w:val="22"/>
          <w:szCs w:val="22"/>
          <w:lang w:val="es-ES"/>
        </w:rPr>
        <w:sectPr w:rsidR="00915A92" w:rsidRPr="004830A3" w:rsidSect="00915A92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915A92" w:rsidRDefault="00D529BA" w:rsidP="00915A92">
      <w:pPr>
        <w:rPr>
          <w:rFonts w:cs="Arial"/>
          <w:sz w:val="22"/>
          <w:szCs w:val="22"/>
          <w:lang w:val="es-ES"/>
        </w:rPr>
      </w:pPr>
    </w:p>
    <w:p w:rsidR="00844865" w:rsidRDefault="00D529BA" w:rsidP="00915A92">
      <w:pPr>
        <w:rPr>
          <w:rFonts w:cs="Arial"/>
          <w:sz w:val="20"/>
          <w:szCs w:val="22"/>
          <w:lang w:val="es-ES"/>
        </w:rPr>
      </w:pPr>
      <w:r>
        <w:rPr>
          <w:rFonts w:cs="Arial"/>
          <w:sz w:val="20"/>
          <w:szCs w:val="22"/>
          <w:lang w:val="es-ES"/>
        </w:rPr>
        <w:t>´</w:t>
      </w:r>
    </w:p>
    <w:p w:rsidR="00844865" w:rsidRPr="00D123AB" w:rsidRDefault="00CF4D98" w:rsidP="00844865">
      <w:pPr>
        <w:rPr>
          <w:rFonts w:cs="Arial"/>
          <w:sz w:val="18"/>
          <w:szCs w:val="22"/>
          <w:lang w:val="es-ES"/>
        </w:rPr>
      </w:pPr>
      <w:r>
        <w:rPr>
          <w:rFonts w:cs="Arial"/>
          <w:sz w:val="18"/>
          <w:szCs w:val="22"/>
          <w:lang w:val="es-ES"/>
        </w:rPr>
        <w:t>Aprob</w:t>
      </w:r>
      <w:r w:rsidR="00D529BA" w:rsidRPr="00D123AB">
        <w:rPr>
          <w:rFonts w:cs="Arial"/>
          <w:sz w:val="18"/>
          <w:szCs w:val="22"/>
          <w:lang w:val="es-ES"/>
        </w:rPr>
        <w:t xml:space="preserve">ó: </w:t>
      </w:r>
      <w:r>
        <w:rPr>
          <w:rFonts w:cs="Arial"/>
          <w:sz w:val="18"/>
          <w:szCs w:val="22"/>
          <w:lang w:val="es-ES"/>
        </w:rPr>
        <w:tab/>
      </w:r>
      <w:bookmarkStart w:id="14" w:name="_GoBack"/>
      <w:bookmarkEnd w:id="14"/>
      <w:r w:rsidR="00D529BA" w:rsidRPr="00D123AB">
        <w:rPr>
          <w:rFonts w:cs="Arial"/>
          <w:sz w:val="18"/>
          <w:szCs w:val="22"/>
          <w:lang w:val="es-ES"/>
        </w:rPr>
        <w:t>Andrés Vergara Ballén - Director Financiero</w:t>
      </w:r>
    </w:p>
    <w:p w:rsidR="00915A92" w:rsidRDefault="00D529BA" w:rsidP="00915A92">
      <w:pPr>
        <w:rPr>
          <w:rFonts w:cs="Arial"/>
          <w:sz w:val="22"/>
          <w:szCs w:val="22"/>
          <w:lang w:val="es-ES"/>
        </w:rPr>
      </w:pPr>
      <w:r w:rsidRPr="00D123AB">
        <w:rPr>
          <w:rFonts w:cs="Arial"/>
          <w:sz w:val="18"/>
          <w:szCs w:val="22"/>
          <w:lang w:val="es-ES"/>
        </w:rPr>
        <w:t>Elaboró: Claudia Liliana Lucero Campaña – Profesional Especializado</w:t>
      </w:r>
    </w:p>
    <w:sectPr w:rsidR="00915A92" w:rsidSect="00915A92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9BA" w:rsidRDefault="00D529BA">
      <w:r>
        <w:separator/>
      </w:r>
    </w:p>
  </w:endnote>
  <w:endnote w:type="continuationSeparator" w:id="0">
    <w:p w:rsidR="00D529BA" w:rsidRDefault="00D5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124" w:rsidRDefault="00D529BA" w:rsidP="00915A92">
    <w:pPr>
      <w:pStyle w:val="Piedepgina"/>
      <w:rPr>
        <w:sz w:val="16"/>
        <w:szCs w:val="16"/>
      </w:rPr>
    </w:pPr>
  </w:p>
  <w:p w:rsidR="00665124" w:rsidRPr="009E29D1" w:rsidRDefault="00D529BA" w:rsidP="00915A92">
    <w:pPr>
      <w:pStyle w:val="Piedepgina"/>
      <w:rPr>
        <w:b/>
        <w:sz w:val="14"/>
        <w:szCs w:val="14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1390650</wp:posOffset>
              </wp:positionH>
              <wp:positionV relativeFrom="paragraph">
                <wp:posOffset>75565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5.95pt;margin-left:109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2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  <w:r w:rsidRPr="009E29D1">
      <w:rPr>
        <w:b/>
        <w:sz w:val="14"/>
        <w:szCs w:val="14"/>
      </w:rPr>
      <w:t xml:space="preserve">Cra. 30 Nº 25 -90 </w:t>
    </w:r>
  </w:p>
  <w:p w:rsidR="00665124" w:rsidRPr="009E29D1" w:rsidRDefault="00D529BA" w:rsidP="00915A92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665124" w:rsidRPr="009E29D1" w:rsidRDefault="00D529BA" w:rsidP="00915A92">
    <w:pPr>
      <w:pStyle w:val="Piedepgina"/>
      <w:rPr>
        <w:sz w:val="14"/>
        <w:szCs w:val="14"/>
      </w:rPr>
    </w:pPr>
  </w:p>
  <w:p w:rsidR="00665124" w:rsidRPr="009E29D1" w:rsidRDefault="00D529BA" w:rsidP="00915A92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665124" w:rsidRPr="009E29D1" w:rsidRDefault="00D529BA" w:rsidP="00915A92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665124" w:rsidRPr="009E29D1" w:rsidRDefault="00D529BA" w:rsidP="00915A92">
    <w:pPr>
      <w:pStyle w:val="Piedepgina"/>
      <w:rPr>
        <w:sz w:val="14"/>
        <w:szCs w:val="14"/>
      </w:rPr>
    </w:pPr>
  </w:p>
  <w:p w:rsidR="00665124" w:rsidRPr="009E29D1" w:rsidRDefault="00D529BA" w:rsidP="00915A92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665124" w:rsidRPr="009E29D1" w:rsidRDefault="00D529BA" w:rsidP="00915A92">
    <w:pPr>
      <w:pStyle w:val="Piedepgina"/>
      <w:rPr>
        <w:b/>
        <w:sz w:val="14"/>
        <w:szCs w:val="14"/>
      </w:rPr>
    </w:pPr>
    <w:hyperlink r:id="rId3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665124" w:rsidRDefault="00D529BA" w:rsidP="00915A92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Código </w:t>
    </w:r>
    <w:r w:rsidRPr="009E29D1">
      <w:rPr>
        <w:b/>
        <w:sz w:val="14"/>
        <w:szCs w:val="14"/>
      </w:rPr>
      <w:t>Postal: 111311</w:t>
    </w:r>
  </w:p>
  <w:p w:rsidR="00665124" w:rsidRPr="009E29D1" w:rsidRDefault="00D529BA" w:rsidP="00915A92">
    <w:pPr>
      <w:pStyle w:val="Piedepgina"/>
      <w:rPr>
        <w:b/>
        <w:sz w:val="14"/>
        <w:szCs w:val="14"/>
      </w:rPr>
    </w:pPr>
  </w:p>
  <w:p w:rsidR="00665124" w:rsidRPr="00B2262A" w:rsidRDefault="00D529BA" w:rsidP="00915A92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665124" w:rsidRPr="00B2262A" w:rsidRDefault="00D529BA" w:rsidP="00915A92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665124" w:rsidRPr="00B2262A" w:rsidRDefault="00D529BA" w:rsidP="00915A92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begin"/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separate"/>
    </w:r>
    <w:r w:rsidRPr="00B2262A">
      <w:rPr>
        <w:rFonts w:cs="Arial"/>
        <w:b/>
        <w:bCs/>
        <w:i/>
        <w:noProof/>
        <w:color w:val="0F2A42"/>
        <w:sz w:val="16"/>
        <w:szCs w:val="16"/>
        <w:shd w:val="clear" w:color="auto" w:fill="FFFFFF"/>
        <w:lang w:val="es-ES"/>
      </w:rPr>
      <w:t>5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end"/>
    </w: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de 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begin"/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separate"/>
    </w:r>
    <w:r w:rsidRPr="00B2262A">
      <w:rPr>
        <w:rFonts w:cs="Arial"/>
        <w:b/>
        <w:bCs/>
        <w:i/>
        <w:noProof/>
        <w:color w:val="0F2A42"/>
        <w:sz w:val="16"/>
        <w:szCs w:val="16"/>
        <w:shd w:val="clear" w:color="auto" w:fill="FFFFFF"/>
        <w:lang w:val="es-ES"/>
      </w:rPr>
      <w:t>5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9BA" w:rsidRDefault="00D529BA">
      <w:r>
        <w:separator/>
      </w:r>
    </w:p>
  </w:footnote>
  <w:footnote w:type="continuationSeparator" w:id="0">
    <w:p w:rsidR="00D529BA" w:rsidRDefault="00D52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183BF6" w:rsidTr="00915A92">
      <w:tc>
        <w:tcPr>
          <w:tcW w:w="4614" w:type="dxa"/>
        </w:tcPr>
        <w:p w:rsidR="00665124" w:rsidRPr="00FE3719" w:rsidRDefault="00D529BA" w:rsidP="00915A92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5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183BF6" w:rsidTr="00915A92">
      <w:tc>
        <w:tcPr>
          <w:tcW w:w="4614" w:type="dxa"/>
        </w:tcPr>
        <w:p w:rsidR="00665124" w:rsidRPr="00FE3719" w:rsidRDefault="00D529BA" w:rsidP="00915A92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183BF6" w:rsidTr="00915A92">
      <w:tc>
        <w:tcPr>
          <w:tcW w:w="4614" w:type="dxa"/>
        </w:tcPr>
        <w:p w:rsidR="00665124" w:rsidRPr="00FE3719" w:rsidRDefault="00D529BA" w:rsidP="00915A92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2682686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2026-05-26</w:t>
          </w:r>
          <w:bookmarkEnd w:id="5"/>
        </w:p>
      </w:tc>
    </w:tr>
    <w:tr w:rsidR="00183BF6" w:rsidTr="00915A92">
      <w:tc>
        <w:tcPr>
          <w:tcW w:w="4614" w:type="dxa"/>
        </w:tcPr>
        <w:p w:rsidR="00665124" w:rsidRPr="00FE3719" w:rsidRDefault="00D529BA" w:rsidP="00915A92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183BF6" w:rsidTr="00915A92">
      <w:tc>
        <w:tcPr>
          <w:tcW w:w="4614" w:type="dxa"/>
        </w:tcPr>
        <w:p w:rsidR="00665124" w:rsidRPr="00FE3719" w:rsidRDefault="00D529BA" w:rsidP="00915A92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 xml:space="preserve">Dirección </w:t>
          </w:r>
          <w:r w:rsidRPr="00542C05">
            <w:rPr>
              <w:rFonts w:ascii="Arial Narrow" w:hAnsi="Arial Narrow"/>
              <w:sz w:val="15"/>
              <w:szCs w:val="15"/>
            </w:rPr>
            <w:t>Financiera</w:t>
          </w:r>
          <w:bookmarkEnd w:id="7"/>
        </w:p>
      </w:tc>
    </w:tr>
    <w:tr w:rsidR="00183BF6" w:rsidTr="00915A92">
      <w:tc>
        <w:tcPr>
          <w:tcW w:w="4614" w:type="dxa"/>
        </w:tcPr>
        <w:p w:rsidR="00665124" w:rsidRPr="00FE3719" w:rsidRDefault="00D529BA" w:rsidP="00915A92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665124" w:rsidRPr="00FA208F" w:rsidRDefault="00D529BA" w:rsidP="00915A92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1541545</wp:posOffset>
          </wp:positionH>
          <wp:positionV relativeFrom="paragraph">
            <wp:posOffset>-772160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082804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wjhM2/e41H3BLC1EIBapNuxwDH4lrWfSqoMpPCL2wwDo0CQpFDfi7jKMAUc5dyTaQvpwBDs9haCEos4SbXHjA==" w:salt="pv4TEagYvsS2Jz+PqXn8O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BF6"/>
    <w:rsid w:val="00183BF6"/>
    <w:rsid w:val="00CF4D98"/>
    <w:rsid w:val="00D5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2C0A9"/>
  <w15:docId w15:val="{56FA1A5E-70DC-4F4D-BADB-FCD5989A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dp.gov.co" TargetMode="External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AD972FC6D15F94588703F0D5700E608" ma:contentTypeVersion="14" ma:contentTypeDescription="Crear nuevo documento." ma:contentTypeScope="" ma:versionID="e0be384e351dec76bd11ed4cf277d9d7">
  <xsd:schema xmlns:xsd="http://www.w3.org/2001/XMLSchema" xmlns:xs="http://www.w3.org/2001/XMLSchema" xmlns:p="http://schemas.microsoft.com/office/2006/metadata/properties" xmlns:ns3="e6509d10-09f4-40df-aeb9-f16fbe2adcb4" xmlns:ns4="7c4457df-e0c3-4fe4-96dd-399cc96b9f8f" targetNamespace="http://schemas.microsoft.com/office/2006/metadata/properties" ma:root="true" ma:fieldsID="46f8ca0ae91ccdb092495d564c97a009" ns3:_="" ns4:_="">
    <xsd:import namespace="e6509d10-09f4-40df-aeb9-f16fbe2adcb4"/>
    <xsd:import namespace="7c4457df-e0c3-4fe4-96dd-399cc96b9f8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09d10-09f4-40df-aeb9-f16fbe2adcb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457df-e0c3-4fe4-96dd-399cc96b9f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509d10-09f4-40df-aeb9-f16fbe2adcb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D484-E970-45B7-97E9-BA61A509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09d10-09f4-40df-aeb9-f16fbe2adcb4"/>
    <ds:schemaRef ds:uri="7c4457df-e0c3-4fe4-96dd-399cc96b9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C46BB8-8D6C-4457-A185-A1877CEFCEF0}">
  <ds:schemaRefs>
    <ds:schemaRef ds:uri="http://schemas.microsoft.com/office/2006/metadata/properties"/>
    <ds:schemaRef ds:uri="http://schemas.microsoft.com/office/infopath/2007/PartnerControls"/>
    <ds:schemaRef ds:uri="e6509d10-09f4-40df-aeb9-f16fbe2adcb4"/>
  </ds:schemaRefs>
</ds:datastoreItem>
</file>

<file path=customXml/itemProps3.xml><?xml version="1.0" encoding="utf-8"?>
<ds:datastoreItem xmlns:ds="http://schemas.openxmlformats.org/officeDocument/2006/customXml" ds:itemID="{75007D73-4954-4A11-82AD-52D84A675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3EC813-E511-4222-B8FA-C42B1C14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1020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2025-03-25T16:28:00Z</cp:lastPrinted>
  <dcterms:created xsi:type="dcterms:W3CDTF">2026-05-26T21:56:00Z</dcterms:created>
  <dcterms:modified xsi:type="dcterms:W3CDTF">2026-05-27T15:08:00Z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1773171104463</vt:lpwstr>
  </property>
  <property fmtid="{D5CDD505-2E9C-101B-9397-08002B2CF9AE}" pid="3" name="ContentTypeId">
    <vt:lpwstr>0x010100AAD972FC6D15F94588703F0D5700E608</vt:lpwstr>
  </property>
</Properties>
</file>